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INVOICE</w:t>
      </w:r>
    </w:p>
    <w:p>
      <w:pPr/>
      <w:r>
        <w:rPr>
          <w:color w:val="6A5F59"/>
        </w:rPr>
        <w:t xml:space="preserve">Invoice number: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Due date: </w:t>
      </w:r>
    </w:p>
    <w:p>
      <w:pPr/>
      <w:r>
        <w:rPr>
          <w:color w:val="6A5F59"/>
        </w:rPr>
        <w:t xml:space="preserve">Project: </w:t>
      </w:r>
    </w:p>
    <w:p>
      <w:pPr>
        <w:spacing w:before="240"/>
      </w:pPr>
      <w:r>
        <w:rPr>
          <w:b/>
        </w:rPr>
        <w:t xml:space="preserve">From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Bill to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Quantity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Unit price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Amount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Tax: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Payment 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