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FATTURA</w:t>
      </w:r>
    </w:p>
    <w:p>
      <w:pPr/>
      <w:r>
        <w:rPr>
          <w:color w:val="6A5F59"/>
        </w:rPr>
        <w:t xml:space="preserve">Numero fattura: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Scadenza: </w:t>
      </w:r>
    </w:p>
    <w:p>
      <w:pPr>
        <w:spacing w:before="240"/>
      </w:pPr>
      <w:r>
        <w:rPr>
          <w:b/>
        </w:rPr>
        <w:t xml:space="preserve">Da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Fatturare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Descrizione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Data della prestazione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Importo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Subtotale: </w:t>
      </w:r>
    </w:p>
    <w:p>
      <w:pPr/>
      <w:r>
        <w:rPr/>
        <w:t xml:space="preserve">Imposta: </w:t>
      </w:r>
    </w:p>
    <w:p>
      <w:pPr/>
      <w:r>
        <w:rPr>
          <w:b/>
        </w:rPr>
        <w:t xml:space="preserve">Totale: </w:t>
      </w:r>
    </w:p>
    <w:p>
      <w:pPr>
        <w:spacing w:before="240"/>
      </w:pPr>
      <w:r>
        <w:rPr>
          <w:b/>
        </w:rPr>
        <w:t xml:space="preserve">Dati di pagamento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