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FAKTURA</w:t>
      </w:r>
    </w:p>
    <w:p>
      <w:pPr/>
      <w:r>
        <w:rPr>
          <w:color w:val="6A5F59"/>
        </w:rPr>
        <w:t xml:space="preserve">Numer faktury: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Termin płatności: </w:t>
      </w:r>
    </w:p>
    <w:p>
      <w:pPr>
        <w:spacing w:before="240"/>
      </w:pPr>
      <w:r>
        <w:rPr>
          <w:b/>
        </w:rPr>
        <w:t xml:space="preserve">Sprzedawca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Nabywca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Opis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Ilość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Cena jednostkowa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Kwota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Suma częściowa: </w:t>
      </w:r>
    </w:p>
    <w:p>
      <w:pPr/>
      <w:r>
        <w:rPr/>
        <w:t xml:space="preserve">Podatek: </w:t>
      </w:r>
    </w:p>
    <w:p>
      <w:pPr/>
      <w:r>
        <w:rPr>
          <w:b/>
        </w:rPr>
        <w:t xml:space="preserve">Razem: </w:t>
      </w:r>
    </w:p>
    <w:p>
      <w:pPr>
        <w:spacing w:before="240"/>
      </w:pPr>
      <w:r>
        <w:rPr>
          <w:b/>
        </w:rPr>
        <w:t xml:space="preserve">Dane do płatności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Uwagi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